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  <w:bookmarkStart w:id="0" w:name="_GoBack"/>
      <w:bookmarkEnd w:id="0"/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такое комплекс ГТО?</w:t>
      </w:r>
    </w:p>
    <w:p w:rsidR="001A4B7D" w:rsidRPr="002C36BF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1A4B7D" w:rsidRPr="002C36BF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1A4B7D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Начиная с 2019 года Всероссийский физкультурно-спортивный комплекс «Готов к труду и обороне» вошел в состав Федерального проекта </w:t>
      </w:r>
      <w:hyperlink r:id="rId5" w:tgtFrame="_blank" w:history="1">
        <w:r w:rsidRPr="002C36BF">
          <w:rPr>
            <w:rStyle w:val="a4"/>
            <w:color w:val="auto"/>
            <w:szCs w:val="16"/>
            <w:bdr w:val="none" w:sz="0" w:space="0" w:color="auto" w:frame="1"/>
          </w:rPr>
          <w:t>«Спорт – норма жизни!»</w:t>
        </w:r>
      </w:hyperlink>
      <w:r w:rsidRPr="002C36BF">
        <w:rPr>
          <w:szCs w:val="16"/>
        </w:rPr>
        <w:t>, который, в свою очередь, является частью Нацпроекта «Демография» на период 2019-2030 гг.</w:t>
      </w:r>
    </w:p>
    <w:p w:rsidR="001A4B7D" w:rsidRPr="001A4B7D" w:rsidRDefault="001A4B7D" w:rsidP="001A4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Зачем нужен комплекс ГТО?</w:t>
      </w:r>
    </w:p>
    <w:p w:rsidR="001A4B7D" w:rsidRP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8"/>
        <w:rPr>
          <w:color w:val="222222"/>
          <w:shd w:val="clear" w:color="auto" w:fill="FFFFFF"/>
        </w:rPr>
      </w:pPr>
      <w:r w:rsidRPr="001A4B7D">
        <w:rPr>
          <w:color w:val="222222"/>
          <w:shd w:val="clear" w:color="auto" w:fill="FFFFFF"/>
        </w:rPr>
        <w:t>Целями ВФСК ГТО являются укрепление здоровья, гармоничное и всестороннее развитие личности, воспитание патриотизма. Задачами Всероссийского физкультурно-спортивного комплекса являются: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а) увеличение числа граждан, систематически занимающихся физической культурой и спортом в Российской Федерации;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б) повышение уровня физической подготовленности и продолжительности жизни граждан Российской Федерации;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в) формирование у населения осознанных потребностей в систематических занятиях физической культурой и спортом, физическое самосовершенствование и ведение здорового образа жизни;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г) повышение общего уровня знаний населения о средствах, методах и формах организации самостоятельных занятий, в том числе с использованием современных информационных технологий;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д) 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 числе путем увеличения количества спортивных клубов.</w:t>
      </w:r>
    </w:p>
    <w:p w:rsidR="001A4B7D" w:rsidRPr="001A4B7D" w:rsidRDefault="001A4B7D" w:rsidP="001A4B7D">
      <w:pPr>
        <w:pStyle w:val="5"/>
        <w:shd w:val="clear" w:color="auto" w:fill="FFFFFF"/>
        <w:spacing w:before="0" w:beforeAutospacing="0" w:after="0" w:afterAutospacing="0"/>
        <w:ind w:firstLine="708"/>
        <w:rPr>
          <w:b w:val="0"/>
          <w:bCs w:val="0"/>
          <w:caps/>
          <w:color w:val="222222"/>
          <w:sz w:val="24"/>
          <w:szCs w:val="24"/>
        </w:rPr>
      </w:pPr>
      <w:r w:rsidRPr="001A4B7D">
        <w:rPr>
          <w:b w:val="0"/>
          <w:bCs w:val="0"/>
          <w:caps/>
          <w:color w:val="222222"/>
          <w:sz w:val="24"/>
          <w:szCs w:val="24"/>
        </w:rPr>
        <w:t>ПРИНЦИПЫ ВНЕДРЕНИЯ ВФСК ГТО</w:t>
      </w:r>
    </w:p>
    <w:p w:rsidR="001A4B7D" w:rsidRPr="001A4B7D" w:rsidRDefault="001A4B7D" w:rsidP="001A4B7D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 w:rsidRPr="001A4B7D">
        <w:rPr>
          <w:color w:val="222222"/>
        </w:rPr>
        <w:t>Всероссийский физкультурно-спортивный комплекс основывается на следующих принципах:</w:t>
      </w:r>
      <w:r w:rsidRPr="001A4B7D">
        <w:rPr>
          <w:color w:val="222222"/>
        </w:rPr>
        <w:br/>
        <w:t>а) добровольность и доступность;</w:t>
      </w:r>
      <w:r w:rsidRPr="001A4B7D">
        <w:rPr>
          <w:color w:val="222222"/>
        </w:rPr>
        <w:br/>
        <w:t>б) оздоровительная и личностно ориентированная направленность;</w:t>
      </w:r>
      <w:r w:rsidRPr="001A4B7D">
        <w:rPr>
          <w:color w:val="222222"/>
        </w:rPr>
        <w:br/>
        <w:t>в) обязательность медицинского контроля;</w:t>
      </w:r>
      <w:r w:rsidRPr="001A4B7D">
        <w:rPr>
          <w:color w:val="222222"/>
        </w:rPr>
        <w:br/>
        <w:t>г) учет региональных особенностей и национальных традиций.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 xml:space="preserve">Что такое </w:t>
      </w:r>
      <w:r w:rsidRPr="001A4B7D">
        <w:rPr>
          <w:rFonts w:ascii="PTSansCaptionBold" w:hAnsi="PTSansCaptionBold"/>
          <w:color w:val="C00000"/>
          <w:sz w:val="28"/>
          <w:szCs w:val="28"/>
        </w:rPr>
        <w:t>нормативы</w:t>
      </w:r>
      <w:r>
        <w:rPr>
          <w:rFonts w:ascii="PTSansCaptionBold" w:hAnsi="PTSansCaptionBold"/>
          <w:color w:val="C31400"/>
          <w:sz w:val="28"/>
          <w:szCs w:val="28"/>
        </w:rPr>
        <w:t xml:space="preserve"> ГТО?</w:t>
      </w:r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Количественные значения испытаний комплекса ГТО, которые позволяют оценить разносторонность (гармоничность) развития основных физических качеств и умений и навыков согласно возрастным ступеням и полу. </w:t>
      </w: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Нормативы измеряются в минутах, секундах, метрах, сантиметрах и количествах раз в зависимости от вида испытаний </w:t>
      </w:r>
      <w:proofErr w:type="gramStart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Подразделяются</w:t>
      </w:r>
      <w:proofErr w:type="gramEnd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на обязательные испытания (тесты) и испытания по выбору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 </w:t>
      </w: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Нормативы доступны на официальном интернет-портале комплекса ГТО по адресу GTO.ru в разделе «Нормативы»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1A4B7D" w:rsidRDefault="001A4B7D" w:rsidP="001A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входит в нормы ГТО?</w:t>
      </w:r>
    </w:p>
    <w:p w:rsidR="001A4B7D" w:rsidRDefault="001A4B7D" w:rsidP="001A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</w:pPr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Современный комплекс ГТО включает 13 видов физических упражнений, часть из них обязательны, часть — на выбор.</w:t>
      </w:r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Обязательные испытания ГТО:</w:t>
      </w:r>
    </w:p>
    <w:p w:rsidR="001A4B7D" w:rsidRPr="00810275" w:rsidRDefault="001A4B7D" w:rsidP="001A4B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короткие дистанции — 30 метров, 60 метров или 100 метров.</w:t>
      </w:r>
    </w:p>
    <w:p w:rsidR="001A4B7D" w:rsidRPr="00810275" w:rsidRDefault="001A4B7D" w:rsidP="001A4B7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длинную дистанцию — более километра.</w:t>
      </w:r>
    </w:p>
    <w:p w:rsidR="001A4B7D" w:rsidRPr="00810275" w:rsidRDefault="001A4B7D" w:rsidP="001A4B7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 в длину с разбега или с места.</w:t>
      </w:r>
    </w:p>
    <w:p w:rsidR="001A4B7D" w:rsidRPr="00810275" w:rsidRDefault="001A4B7D" w:rsidP="001A4B7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Упражнения в подтягивании из виса на перекладине (можно заменить на рывок гири или отжимания).</w:t>
      </w:r>
    </w:p>
    <w:p w:rsidR="001A4B7D" w:rsidRPr="00810275" w:rsidRDefault="001A4B7D" w:rsidP="001A4B7D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Наклон вперед из положения стоя на гимнастической скамье.</w:t>
      </w:r>
    </w:p>
    <w:p w:rsidR="001A4B7D" w:rsidRPr="00810275" w:rsidRDefault="001A4B7D" w:rsidP="001A4B7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список может варьироваться в зависимости от возрастной категории участников.</w:t>
      </w:r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перечень дополнительных испытаний могут входить: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челночный бег,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смешанное передвижение,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 в длину с разбега,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подъем туловища из положения лежа на спине,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метание спортивного снаряда весом 700 граммов,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лыжах и другие.</w:t>
      </w: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 w:firstLine="709"/>
        <w:rPr>
          <w:color w:val="333333"/>
        </w:rPr>
      </w:pPr>
      <w:r w:rsidRPr="001A4B7D">
        <w:rPr>
          <w:rStyle w:val="a3"/>
          <w:color w:val="333333"/>
        </w:rPr>
        <w:t>С 23 марта 2023 года в России изменились правила выполнения ГТО. Были обновлены возрастные ступени программы — теперь их стало 18, а не 11, как было ранее.</w:t>
      </w: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 w:firstLine="709"/>
        <w:rPr>
          <w:color w:val="333333"/>
        </w:rPr>
      </w:pPr>
      <w:r w:rsidRPr="001A4B7D">
        <w:rPr>
          <w:color w:val="333333"/>
        </w:rPr>
        <w:t>Вот список ступеней:</w:t>
      </w:r>
    </w:p>
    <w:p w:rsid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  <w:sectPr w:rsidR="001A4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1A4B7D">
        <w:rPr>
          <w:color w:val="333333"/>
        </w:rPr>
        <w:t>1 ступень — от 6 до 7 лет;</w:t>
      </w:r>
      <w:r w:rsidRPr="001A4B7D">
        <w:rPr>
          <w:color w:val="333333"/>
        </w:rPr>
        <w:br/>
        <w:t>2 ступень — от 8 до 9 лет;</w:t>
      </w:r>
      <w:r w:rsidRPr="001A4B7D">
        <w:rPr>
          <w:color w:val="333333"/>
        </w:rPr>
        <w:br/>
        <w:t>3 ступень — от 10 до 11 лет;</w:t>
      </w:r>
      <w:r w:rsidRPr="001A4B7D">
        <w:rPr>
          <w:color w:val="333333"/>
        </w:rPr>
        <w:br/>
        <w:t>4 ступень — от 12 до 13 лет;</w:t>
      </w:r>
      <w:r w:rsidRPr="001A4B7D">
        <w:rPr>
          <w:color w:val="333333"/>
        </w:rPr>
        <w:br/>
        <w:t>5 ступень — от 14 до 15 лет;</w:t>
      </w:r>
      <w:r w:rsidRPr="001A4B7D">
        <w:rPr>
          <w:color w:val="333333"/>
        </w:rPr>
        <w:br/>
        <w:t>6 ступень — от 16 до 17 лет;</w:t>
      </w:r>
      <w:r w:rsidRPr="001A4B7D">
        <w:rPr>
          <w:color w:val="333333"/>
        </w:rPr>
        <w:br/>
        <w:t>7 ступень — от 18 до 19 лет;</w:t>
      </w:r>
      <w:r w:rsidRPr="001A4B7D">
        <w:rPr>
          <w:color w:val="333333"/>
        </w:rPr>
        <w:br/>
        <w:t>8 ступень — от 20 до 24 лет;</w:t>
      </w:r>
      <w:r w:rsidRPr="001A4B7D">
        <w:rPr>
          <w:color w:val="333333"/>
        </w:rPr>
        <w:br/>
        <w:t>9 ступень — от 25 до 29 лет;</w:t>
      </w:r>
      <w:r w:rsidRPr="001A4B7D">
        <w:rPr>
          <w:color w:val="333333"/>
        </w:rPr>
        <w:br/>
        <w:t>10 ступень — от 30 до 34 лет;</w:t>
      </w:r>
      <w:r w:rsidRPr="001A4B7D">
        <w:rPr>
          <w:color w:val="333333"/>
        </w:rPr>
        <w:br/>
        <w:t>11 ступень — от 35 до 39 лет;</w:t>
      </w:r>
      <w:r w:rsidRPr="001A4B7D">
        <w:rPr>
          <w:color w:val="333333"/>
        </w:rPr>
        <w:br/>
        <w:t>12 ступень — от 40 до 44 лет;</w:t>
      </w:r>
      <w:r w:rsidRPr="001A4B7D">
        <w:rPr>
          <w:color w:val="333333"/>
        </w:rPr>
        <w:br/>
        <w:t>13 ступень — от 45 до 49 лет;</w:t>
      </w:r>
      <w:r w:rsidRPr="001A4B7D">
        <w:rPr>
          <w:color w:val="333333"/>
        </w:rPr>
        <w:br/>
        <w:t>14 ступень — от 50 до 54 лет;</w:t>
      </w:r>
      <w:r w:rsidRPr="001A4B7D">
        <w:rPr>
          <w:color w:val="333333"/>
        </w:rPr>
        <w:br/>
        <w:t>15 ступень — от 55 до 59 лет;</w:t>
      </w:r>
      <w:r w:rsidRPr="001A4B7D">
        <w:rPr>
          <w:color w:val="333333"/>
        </w:rPr>
        <w:br/>
        <w:t>16 ступень — от 60 до 64 лет;</w:t>
      </w:r>
      <w:r w:rsidRPr="001A4B7D">
        <w:rPr>
          <w:color w:val="333333"/>
        </w:rPr>
        <w:br/>
        <w:t>17 ступень — от 65 до 69 лет;</w:t>
      </w:r>
      <w:r w:rsidRPr="001A4B7D">
        <w:rPr>
          <w:color w:val="333333"/>
        </w:rPr>
        <w:br/>
        <w:t>18 ступень — от 70 и старше.</w:t>
      </w:r>
    </w:p>
    <w:p w:rsidR="001A4B7D" w:rsidRDefault="001A4B7D" w:rsidP="001A4B7D">
      <w:pPr>
        <w:shd w:val="clear" w:color="auto" w:fill="FFFFFF"/>
        <w:spacing w:after="0" w:line="240" w:lineRule="auto"/>
        <w:ind w:left="-36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1A4B7D" w:rsidSect="001A4B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B7D" w:rsidRPr="00810275" w:rsidRDefault="001A4B7D" w:rsidP="001A4B7D">
      <w:pPr>
        <w:shd w:val="clear" w:color="auto" w:fill="FFFFFF"/>
        <w:spacing w:after="0" w:line="240" w:lineRule="auto"/>
        <w:ind w:left="-36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такое ГТО для школьников?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ГТО</w:t>
      </w: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 (готов к труду и обороне) — </w:t>
      </w: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это специальный физкультурный комплекс, который является основой физического воспитания населения страны</w:t>
      </w: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комплекса: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поддержать здоровье;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увеличить число граждан, систематически занимающихся физкультурой;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массовый спорт;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увеличивать количество доступных физкультурных организаций.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Одна из главных задач программы ГТО — воспитывать в ребёнке приверженность к здоровому образу жизни.</w:t>
      </w:r>
    </w:p>
    <w:p w:rsidR="001A4B7D" w:rsidRPr="001A4B7D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Нормативы ГТО позволяют определить уровень развития основных физических качеств человека, таких как гибкость, координация, сила, скоростные способности и выносливость.</w:t>
      </w:r>
    </w:p>
    <w:p w:rsidR="001A4B7D" w:rsidRP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  <w:r w:rsidRPr="001A4B7D">
        <w:rPr>
          <w:color w:val="333333"/>
        </w:rPr>
        <w:t>Нормы ГТО для школьников рассчитаны с учетом возраста</w:t>
      </w:r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6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1 СТУПЕНЬ — НОРМЫ ГТО ДЛЯ ШКОЛЬНИКОВ 6-7 ЛЕТ</w:t>
        </w:r>
      </w:hyperlink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7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2 СТУПЕНЬ — НОРМЫ ГТО ДЛЯ ШКОЛЬНИКОВ 8-9 ЛЕТ</w:t>
        </w:r>
      </w:hyperlink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8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3 СТУПЕНЬ — НОРМЫ ГТО ДЛЯ ШКОЛЬНИКОВ 10-11 ЛЕТ</w:t>
        </w:r>
      </w:hyperlink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9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4 СТУПЕНЬ — НОРМЫ ГТО ДЛЯ ШКОЛЬНИКОВ 12-13 ЛЕТ</w:t>
        </w:r>
      </w:hyperlink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10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5 СТУПЕНЬ — НОРМЫ ГТО ДЛЯ ШКОЛЬНИКОВ 14-15 ЛЕТ</w:t>
        </w:r>
      </w:hyperlink>
    </w:p>
    <w:p w:rsidR="001A4B7D" w:rsidRPr="001A4B7D" w:rsidRDefault="00190509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11" w:tgtFrame="_blank" w:history="1">
        <w:r w:rsidR="001A4B7D"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6 СТУПЕНЬ — НОРМЫ ГТО ДЛЯ ШКОЛЬНИКОВ 16-17 ЛЕТ</w:t>
        </w:r>
      </w:hyperlink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Кто может выполнять нормативы испытаний (тестов) ГТО?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В данный момент участвовать в комплексе ГТО могут лица основной группы здоровья, а также инвалиды и лица с ограниченными возможностями. К участию допускаются только лица, имеющие медицинское заключение о допуске к выполнению нормативов испытаний комплекса ГТО.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 xml:space="preserve">На сегодняшний день есть возможность регистрации на сайте ГТО инвалидов по 4 категориям (1. Интеллектуальное нарушение; 2. Нарушения слуха; 3. Нарушения зрения; 4. Поражения опорно-двигательного аппарата.), установленных государственными требованиями, утвержденными приказом </w:t>
      </w:r>
      <w:proofErr w:type="spellStart"/>
      <w:r w:rsidRPr="001A4B7D">
        <w:rPr>
          <w:color w:val="222222"/>
          <w:szCs w:val="26"/>
        </w:rPr>
        <w:t>Минспорта</w:t>
      </w:r>
      <w:proofErr w:type="spellEnd"/>
      <w:r w:rsidRPr="001A4B7D">
        <w:rPr>
          <w:color w:val="222222"/>
          <w:szCs w:val="26"/>
        </w:rPr>
        <w:t xml:space="preserve"> России №90 от 12.02.2019.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Категории определены на основании научных исследований ФГБОУ высшего образования «Национальный государственный Университет физической культуры, спорта и. здоровья имени П.Ф. Лесгафта, Санкт-Петербург».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 xml:space="preserve">Методические рекомендации по приему нормативов у инвалидов утверждены </w:t>
      </w:r>
      <w:proofErr w:type="spellStart"/>
      <w:r w:rsidRPr="001A4B7D">
        <w:rPr>
          <w:color w:val="222222"/>
          <w:szCs w:val="26"/>
        </w:rPr>
        <w:t>Минспортом</w:t>
      </w:r>
      <w:proofErr w:type="spellEnd"/>
      <w:r w:rsidRPr="001A4B7D">
        <w:rPr>
          <w:color w:val="222222"/>
          <w:szCs w:val="26"/>
        </w:rPr>
        <w:t xml:space="preserve"> России 30 апреля 2019 года. Документ размещен на сайте ВФСК ГТО по ссылке: </w:t>
      </w:r>
      <w:r>
        <w:rPr>
          <w:color w:val="222222"/>
          <w:szCs w:val="26"/>
        </w:rPr>
        <w:t xml:space="preserve"> </w:t>
      </w:r>
      <w:hyperlink r:id="rId12" w:history="1">
        <w:r w:rsidRPr="00161381">
          <w:rPr>
            <w:rStyle w:val="a4"/>
            <w:szCs w:val="26"/>
          </w:rPr>
          <w:t>https://user.gto.ru/files/uploads/documents/5cd2bbe7703f6.pdf</w:t>
        </w:r>
      </w:hyperlink>
      <w:r>
        <w:rPr>
          <w:color w:val="222222"/>
          <w:szCs w:val="26"/>
        </w:rPr>
        <w:t xml:space="preserve"> </w:t>
      </w:r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Что такое знак отличия комплекса ГТО?</w:t>
      </w:r>
    </w:p>
    <w:p w:rsidR="001A4B7D" w:rsidRPr="001A4B7D" w:rsidRDefault="001A4B7D" w:rsidP="001A4B7D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1A4B7D">
        <w:rPr>
          <w:rFonts w:ascii="Times New Roman" w:hAnsi="Times New Roman" w:cs="Times New Roman"/>
          <w:color w:val="222222"/>
          <w:sz w:val="24"/>
          <w:szCs w:val="24"/>
        </w:rPr>
        <w:t>По аналогии с медалями в большом спорте это награда, вручаемая участникам за успешное выполнение нормативов определенных возрастных ступеней комплекса ГТО. </w:t>
      </w:r>
    </w:p>
    <w:p w:rsidR="001A4B7D" w:rsidRPr="001A4B7D" w:rsidRDefault="001A4B7D" w:rsidP="001A4B7D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1A4B7D">
        <w:rPr>
          <w:rFonts w:ascii="Times New Roman" w:hAnsi="Times New Roman" w:cs="Times New Roman"/>
          <w:color w:val="222222"/>
          <w:sz w:val="24"/>
          <w:szCs w:val="24"/>
        </w:rPr>
        <w:t>Знаки отличия бывают бронзового, серебряного и золотого достоинств в каждой возрастной ступени.</w:t>
      </w:r>
    </w:p>
    <w:p w:rsidR="001A4B7D" w:rsidRPr="00831DA6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Что будет за получения знака отличия?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ГТО — это не просто получение знака отличия, это в первую очередь совершенствование самого себя, своего внутреннего «Я». Подготавливая себя к выполнению нормативов испытаний (тестов) комплекса, Вы оттачиваете свою координацию, становитесь более целеустремленным, морально и физически закаленным.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Знак отличия ГТО — это показатель активной жизненной позиции гражданина Российской Федерации, его стремление к здоровому образу жизни.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Наличие знаков отличия комплекса ГТО (в соответствии с Приказом Министерства образования России № 1147) у поступающих на обучение по образовательным программам высшего образования будет учитываться образовательными организациями высшего образования при приеме. Обучающимся, имеющим золотой знак отличия комплекса ГТО, может быть назначена в установленном порядке повышенная государственная академическая стипендия.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lastRenderedPageBreak/>
        <w:t xml:space="preserve">Когда </w:t>
      </w:r>
      <w:r w:rsidR="005D545B">
        <w:rPr>
          <w:rFonts w:ascii="PTSansCaptionBold" w:hAnsi="PTSansCaptionBold"/>
          <w:color w:val="C31400"/>
          <w:sz w:val="28"/>
          <w:szCs w:val="28"/>
        </w:rPr>
        <w:t>можно</w:t>
      </w:r>
      <w:r>
        <w:rPr>
          <w:rFonts w:ascii="PTSansCaptionBold" w:hAnsi="PTSansCaptionBold"/>
          <w:color w:val="C31400"/>
          <w:sz w:val="28"/>
          <w:szCs w:val="28"/>
        </w:rPr>
        <w:t xml:space="preserve"> получить знак отличия?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Знак отличия оформляется после успешного выполнения необходимого количества видов нормативов испытаний (тестов) в пределах вашей возрастной ступени. Представление к награждению знаков отличия организуется по итогам каждого календарного квартала центром тестирования, после чего издается приказ регионального органа исполнительной власти в области ФКС о награждении серебряными и бронзовыми знаками отличия ГТО, а также приказ Министерства спорта России «О награждении золотыми знаками отличия ВФСК ГТО». Процедура оформления документов и изготовления знаков занимает 2-3 месяца, в связи с чем предусмотрено 4 сессии вручения знаков.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Можно ли выполнять нормативы испытаний (тестов) комплекса ГТО на уроках физкультуры?</w:t>
      </w:r>
    </w:p>
    <w:p w:rsidR="001A4B7D" w:rsidRPr="005D545B" w:rsidRDefault="001A4B7D" w:rsidP="005D545B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5D545B">
        <w:rPr>
          <w:color w:val="222222"/>
          <w:szCs w:val="26"/>
        </w:rPr>
        <w:t xml:space="preserve">Не допускается выполнение испытаний комплекса ГТО на уроках физической культуры. Выполнять нормативы можно только в Центрах тестирования или в местах тестирования с участием судейских бригад центров тестирования. Регламентируется данный процесс приказом </w:t>
      </w:r>
      <w:proofErr w:type="spellStart"/>
      <w:r w:rsidRPr="005D545B">
        <w:rPr>
          <w:color w:val="222222"/>
          <w:szCs w:val="26"/>
        </w:rPr>
        <w:t>Минспорта</w:t>
      </w:r>
      <w:proofErr w:type="spellEnd"/>
      <w:r w:rsidRPr="005D545B">
        <w:rPr>
          <w:color w:val="222222"/>
          <w:szCs w:val="26"/>
        </w:rPr>
        <w:t xml:space="preserve"> РФ №54 от 28.01.2016 «Об утверждении порядка организации и проведения тестирования по выполнению нормативов испытаний (тестов) комплекса ГТО»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Сколько дополнительных баллов будет начислено за выполнение испытаний комплекса ГТО при поступлении в ВУЗ?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Решение о количестве дополнительных баллов, которые будут начислены при поступлении за предоставление золотого, серебряного или бронзового знака отличия и удостоверения к нему, принимает сам ВУЗ. По вопросам начисления дополнительных баллов мы советуем Вам обратиться в ВУЗ.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Стипендия за золотой знак отличия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D545B" w:rsidRDefault="005D545B" w:rsidP="005D545B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Основные документы для участия в ГТО</w:t>
      </w:r>
    </w:p>
    <w:p w:rsidR="001A4B7D" w:rsidRPr="005D545B" w:rsidRDefault="001A4B7D" w:rsidP="005D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</w:pPr>
      <w:r w:rsidRPr="005D545B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  <w:t>Основные документы для проведения ГТО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Паспорт (свидетельство о рождении);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Согласие на обработку индивидуальных данных (за несовершеннолетних согласие дают родители);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Медицинскую справку о допуске к сдаче норм комплекса ГТО (к индивидуальной заявке).</w:t>
      </w:r>
    </w:p>
    <w:p w:rsidR="004B712F" w:rsidRPr="005D545B" w:rsidRDefault="001A4B7D" w:rsidP="005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ВАЖНО!</w:t>
      </w: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 При отсутствии какого-либо документа участник к испытаниям не допускается.</w:t>
      </w:r>
    </w:p>
    <w:sectPr w:rsidR="004B712F" w:rsidRPr="005D545B" w:rsidSect="001A4B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Caption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271"/>
    <w:multiLevelType w:val="multilevel"/>
    <w:tmpl w:val="339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02690"/>
    <w:multiLevelType w:val="hybridMultilevel"/>
    <w:tmpl w:val="1C264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319FC"/>
    <w:multiLevelType w:val="multilevel"/>
    <w:tmpl w:val="309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7D"/>
    <w:rsid w:val="00190509"/>
    <w:rsid w:val="001A4B7D"/>
    <w:rsid w:val="004B712F"/>
    <w:rsid w:val="005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8224-82D4-4CF0-8ACE-8F095D6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A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A4B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A4B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uturismarkdown-paragraph">
    <w:name w:val="futurismarkdown-paragraph"/>
    <w:basedOn w:val="a"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4B7D"/>
    <w:rPr>
      <w:b/>
      <w:bCs/>
    </w:rPr>
  </w:style>
  <w:style w:type="character" w:styleId="a4">
    <w:name w:val="Hyperlink"/>
    <w:basedOn w:val="a0"/>
    <w:uiPriority w:val="99"/>
    <w:unhideWhenUsed/>
    <w:rsid w:val="001A4B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A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files/uploads/stages/6411bd9619d4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files/uploads/stages/641075a391193.pdf" TargetMode="External"/><Relationship Id="rId12" Type="http://schemas.openxmlformats.org/officeDocument/2006/relationships/hyperlink" Target="https://user.gto.ru/files/uploads/documents/5cd2bbe7703f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files/uploads/stages/64244a12a67db.pdf" TargetMode="External"/><Relationship Id="rId11" Type="http://schemas.openxmlformats.org/officeDocument/2006/relationships/hyperlink" Target="https://www.gto.ru/files/uploads/stages/64252fef7551c.pdf" TargetMode="External"/><Relationship Id="rId5" Type="http://schemas.openxmlformats.org/officeDocument/2006/relationships/hyperlink" Target="https://norma.sport/" TargetMode="External"/><Relationship Id="rId10" Type="http://schemas.openxmlformats.org/officeDocument/2006/relationships/hyperlink" Target="https://www.gto.ru/files/uploads/stages/6414457dcf83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to.ru/files/uploads/stages/642450a6429a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2024-12-22T12:11:00Z</dcterms:created>
  <dcterms:modified xsi:type="dcterms:W3CDTF">2024-12-22T12:11:00Z</dcterms:modified>
</cp:coreProperties>
</file>